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54E" w:rsidRPr="004B054E" w:rsidRDefault="004B054E" w:rsidP="004B054E">
      <w:pPr>
        <w:jc w:val="both"/>
        <w:rPr>
          <w:rFonts w:ascii="Times New Roman" w:hAnsi="Times New Roman" w:cs="Times New Roman"/>
          <w:sz w:val="24"/>
          <w:szCs w:val="24"/>
        </w:rPr>
      </w:pPr>
      <w:r w:rsidRPr="004B054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B054E">
        <w:rPr>
          <w:rFonts w:ascii="Times New Roman" w:hAnsi="Times New Roman" w:cs="Times New Roman"/>
          <w:sz w:val="24"/>
          <w:szCs w:val="24"/>
        </w:rPr>
        <w:t>КОШ</w:t>
      </w:r>
    </w:p>
    <w:p w:rsidR="004B054E" w:rsidRDefault="004B054E" w:rsidP="004B054E">
      <w:pPr>
        <w:jc w:val="both"/>
        <w:rPr>
          <w:rFonts w:ascii="Times New Roman" w:hAnsi="Times New Roman" w:cs="Times New Roman"/>
          <w:sz w:val="24"/>
          <w:szCs w:val="24"/>
        </w:rPr>
      </w:pPr>
      <w:r w:rsidRPr="004B054E">
        <w:rPr>
          <w:rFonts w:ascii="Times New Roman" w:hAnsi="Times New Roman" w:cs="Times New Roman"/>
          <w:sz w:val="24"/>
          <w:szCs w:val="24"/>
        </w:rPr>
        <w:t xml:space="preserve">                                            2025-2026 уч.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054E">
        <w:rPr>
          <w:rFonts w:ascii="Times New Roman" w:hAnsi="Times New Roman" w:cs="Times New Roman"/>
          <w:sz w:val="24"/>
          <w:szCs w:val="24"/>
        </w:rPr>
        <w:t>год</w:t>
      </w:r>
      <w:bookmarkStart w:id="0" w:name="_GoBack"/>
      <w:bookmarkEnd w:id="0"/>
    </w:p>
    <w:p w:rsidR="004B054E" w:rsidRPr="004B054E" w:rsidRDefault="004B054E" w:rsidP="004B0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3-4 классы</w:t>
      </w:r>
    </w:p>
    <w:p w:rsidR="004B054E" w:rsidRPr="000E3DEB" w:rsidRDefault="004B054E" w:rsidP="004B054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3DEB">
        <w:rPr>
          <w:rFonts w:ascii="Times New Roman" w:hAnsi="Times New Roman" w:cs="Times New Roman"/>
          <w:sz w:val="24"/>
          <w:szCs w:val="24"/>
          <w:u w:val="single"/>
        </w:rPr>
        <w:t>Ответы и критерии:</w:t>
      </w:r>
    </w:p>
    <w:p w:rsidR="004B054E" w:rsidRDefault="004B054E" w:rsidP="004B054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№1: </w:t>
      </w:r>
      <w:r w:rsidRPr="000E3DEB">
        <w:rPr>
          <w:rFonts w:ascii="Times New Roman" w:hAnsi="Times New Roman" w:cs="Times New Roman"/>
          <w:bCs/>
          <w:sz w:val="24"/>
          <w:szCs w:val="24"/>
        </w:rPr>
        <w:t>1 буква – л. 2 буква – м. 3 буква – п. 4 буква – д. 5 буква – а. 6 буква – и. 7 буква – о.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3DEB">
        <w:rPr>
          <w:rFonts w:ascii="Times New Roman" w:hAnsi="Times New Roman" w:cs="Times New Roman"/>
          <w:bCs/>
          <w:sz w:val="24"/>
          <w:szCs w:val="24"/>
        </w:rPr>
        <w:t>Слово – олимпиада.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 каждую букву 1 балл. Итого 7 баллов. За слово 2 балла. 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DEB">
        <w:rPr>
          <w:rFonts w:ascii="Times New Roman" w:hAnsi="Times New Roman" w:cs="Times New Roman"/>
          <w:b/>
          <w:sz w:val="24"/>
          <w:szCs w:val="24"/>
        </w:rPr>
        <w:t>Всего за задание 9 баллов.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№2: </w:t>
      </w:r>
      <w:r w:rsidRPr="00B30722">
        <w:rPr>
          <w:rFonts w:ascii="Times New Roman" w:hAnsi="Times New Roman" w:cs="Times New Roman"/>
          <w:bCs/>
          <w:sz w:val="24"/>
          <w:szCs w:val="24"/>
        </w:rPr>
        <w:t>Слова делятся по морфемному составу: 1 группа с</w:t>
      </w:r>
      <w:r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Pr="00B30722">
        <w:rPr>
          <w:rFonts w:ascii="Times New Roman" w:hAnsi="Times New Roman" w:cs="Times New Roman"/>
          <w:bCs/>
          <w:sz w:val="24"/>
          <w:szCs w:val="24"/>
        </w:rPr>
        <w:t xml:space="preserve">словообразовательными аффиксами, а вторая без них.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B054E" w:rsidRPr="00B30722" w:rsidTr="002D671D">
        <w:tc>
          <w:tcPr>
            <w:tcW w:w="4672" w:type="dxa"/>
          </w:tcPr>
          <w:p w:rsidR="004B054E" w:rsidRPr="00B30722" w:rsidRDefault="004B054E" w:rsidP="002D671D">
            <w:pPr>
              <w:spacing w:line="259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группа</w:t>
            </w:r>
          </w:p>
        </w:tc>
        <w:tc>
          <w:tcPr>
            <w:tcW w:w="4673" w:type="dxa"/>
          </w:tcPr>
          <w:p w:rsidR="004B054E" w:rsidRPr="00B30722" w:rsidRDefault="004B054E" w:rsidP="002D671D">
            <w:pPr>
              <w:spacing w:line="259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группа</w:t>
            </w:r>
          </w:p>
        </w:tc>
      </w:tr>
      <w:tr w:rsidR="004B054E" w:rsidRPr="00B30722" w:rsidTr="002D671D">
        <w:tc>
          <w:tcPr>
            <w:tcW w:w="4672" w:type="dxa"/>
          </w:tcPr>
          <w:p w:rsidR="004B054E" w:rsidRPr="00B30722" w:rsidRDefault="004B054E" w:rsidP="002D671D">
            <w:pPr>
              <w:spacing w:line="259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722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соединила</w:t>
            </w:r>
          </w:p>
        </w:tc>
        <w:tc>
          <w:tcPr>
            <w:tcW w:w="4673" w:type="dxa"/>
          </w:tcPr>
          <w:p w:rsidR="004B054E" w:rsidRPr="00B30722" w:rsidRDefault="004B054E" w:rsidP="002D671D">
            <w:pPr>
              <w:spacing w:line="259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722">
              <w:rPr>
                <w:rFonts w:ascii="Times New Roman" w:hAnsi="Times New Roman" w:cs="Times New Roman"/>
                <w:bCs/>
                <w:sz w:val="24"/>
                <w:szCs w:val="24"/>
              </w:rPr>
              <w:t>совет</w:t>
            </w:r>
          </w:p>
        </w:tc>
      </w:tr>
      <w:tr w:rsidR="004B054E" w:rsidRPr="00B30722" w:rsidTr="002D671D">
        <w:tc>
          <w:tcPr>
            <w:tcW w:w="4672" w:type="dxa"/>
          </w:tcPr>
          <w:p w:rsidR="004B054E" w:rsidRPr="00B30722" w:rsidRDefault="004B054E" w:rsidP="002D671D">
            <w:pPr>
              <w:spacing w:line="259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722">
              <w:rPr>
                <w:rFonts w:ascii="Times New Roman" w:hAnsi="Times New Roman" w:cs="Times New Roman"/>
                <w:bCs/>
                <w:sz w:val="24"/>
                <w:szCs w:val="24"/>
              </w:rPr>
              <w:t>жених</w:t>
            </w:r>
          </w:p>
        </w:tc>
        <w:tc>
          <w:tcPr>
            <w:tcW w:w="4673" w:type="dxa"/>
          </w:tcPr>
          <w:p w:rsidR="004B054E" w:rsidRPr="00B30722" w:rsidRDefault="004B054E" w:rsidP="002D671D">
            <w:pPr>
              <w:spacing w:line="259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722">
              <w:rPr>
                <w:rFonts w:ascii="Times New Roman" w:hAnsi="Times New Roman" w:cs="Times New Roman"/>
                <w:bCs/>
                <w:sz w:val="24"/>
                <w:szCs w:val="24"/>
              </w:rPr>
              <w:t>синих</w:t>
            </w:r>
          </w:p>
        </w:tc>
      </w:tr>
      <w:tr w:rsidR="004B054E" w:rsidRPr="00B30722" w:rsidTr="002D671D">
        <w:tc>
          <w:tcPr>
            <w:tcW w:w="4672" w:type="dxa"/>
          </w:tcPr>
          <w:p w:rsidR="004B054E" w:rsidRPr="00B30722" w:rsidRDefault="004B054E" w:rsidP="002D671D">
            <w:pPr>
              <w:spacing w:line="259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722">
              <w:rPr>
                <w:rFonts w:ascii="Times New Roman" w:hAnsi="Times New Roman" w:cs="Times New Roman"/>
                <w:bCs/>
                <w:sz w:val="24"/>
                <w:szCs w:val="24"/>
              </w:rPr>
              <w:t>приданого</w:t>
            </w:r>
          </w:p>
        </w:tc>
        <w:tc>
          <w:tcPr>
            <w:tcW w:w="4673" w:type="dxa"/>
          </w:tcPr>
          <w:p w:rsidR="004B054E" w:rsidRPr="00B30722" w:rsidRDefault="004B054E" w:rsidP="002D671D">
            <w:pPr>
              <w:spacing w:line="259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722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природа</w:t>
            </w:r>
          </w:p>
        </w:tc>
      </w:tr>
      <w:tr w:rsidR="004B054E" w:rsidRPr="00B30722" w:rsidTr="002D671D">
        <w:tc>
          <w:tcPr>
            <w:tcW w:w="4672" w:type="dxa"/>
          </w:tcPr>
          <w:p w:rsidR="004B054E" w:rsidRPr="00B30722" w:rsidRDefault="004B054E" w:rsidP="002D671D">
            <w:pPr>
              <w:spacing w:line="259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722">
              <w:rPr>
                <w:rFonts w:ascii="Times New Roman" w:hAnsi="Times New Roman" w:cs="Times New Roman"/>
                <w:bCs/>
                <w:sz w:val="24"/>
                <w:szCs w:val="24"/>
              </w:rPr>
              <w:t>светло</w:t>
            </w:r>
          </w:p>
        </w:tc>
        <w:tc>
          <w:tcPr>
            <w:tcW w:w="4673" w:type="dxa"/>
          </w:tcPr>
          <w:p w:rsidR="004B054E" w:rsidRPr="00B30722" w:rsidRDefault="004B054E" w:rsidP="002D671D">
            <w:pPr>
              <w:spacing w:line="259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722">
              <w:rPr>
                <w:rFonts w:ascii="Times New Roman" w:hAnsi="Times New Roman" w:cs="Times New Roman"/>
                <w:bCs/>
                <w:sz w:val="24"/>
                <w:szCs w:val="24"/>
              </w:rPr>
              <w:t>окно</w:t>
            </w:r>
          </w:p>
        </w:tc>
      </w:tr>
      <w:tr w:rsidR="004B054E" w:rsidRPr="00B30722" w:rsidTr="002D671D">
        <w:tc>
          <w:tcPr>
            <w:tcW w:w="4672" w:type="dxa"/>
          </w:tcPr>
          <w:p w:rsidR="004B054E" w:rsidRPr="00B30722" w:rsidRDefault="004B054E" w:rsidP="002D671D">
            <w:pPr>
              <w:spacing w:line="259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722">
              <w:rPr>
                <w:rFonts w:ascii="Times New Roman" w:hAnsi="Times New Roman" w:cs="Times New Roman"/>
                <w:bCs/>
                <w:sz w:val="24"/>
                <w:szCs w:val="24"/>
              </w:rPr>
              <w:t>отвар</w:t>
            </w:r>
          </w:p>
        </w:tc>
        <w:tc>
          <w:tcPr>
            <w:tcW w:w="4673" w:type="dxa"/>
          </w:tcPr>
          <w:p w:rsidR="004B054E" w:rsidRPr="00B30722" w:rsidRDefault="004B054E" w:rsidP="002D671D">
            <w:pPr>
              <w:spacing w:line="259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722">
              <w:rPr>
                <w:rFonts w:ascii="Times New Roman" w:hAnsi="Times New Roman" w:cs="Times New Roman"/>
                <w:bCs/>
                <w:sz w:val="24"/>
                <w:szCs w:val="24"/>
              </w:rPr>
              <w:t>отвага</w:t>
            </w:r>
          </w:p>
        </w:tc>
      </w:tr>
    </w:tbl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 xml:space="preserve">Возможна любая последовательность слов, соблюдение пар не обязательно, главное – верное распределение слов на группы. 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30722">
        <w:rPr>
          <w:rFonts w:ascii="Times New Roman" w:hAnsi="Times New Roman" w:cs="Times New Roman"/>
          <w:bCs/>
          <w:sz w:val="24"/>
          <w:szCs w:val="24"/>
          <w:u w:val="single"/>
        </w:rPr>
        <w:t>Объяснения распределения: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>Соединила – со- приставка, суффикс -и; корень «един».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>Жених - -их суффикс; корень «жен» (жена, жениться).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>Приданого – при- приставка, суффикс н; корень «да» (дать).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>Светло - -о суффикс наречия, суффикс -л; корень «свет».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>Отвар – от- приставка; корень «вар» (варить).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>В остальных словах присутствуют только формообразующие аффиксы – окончания.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>Совет – со- входит в корень, нулевое окончание.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>Синих - -их окончание прилагательного.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 xml:space="preserve">Природа – </w:t>
      </w:r>
      <w:proofErr w:type="gramStart"/>
      <w:r w:rsidRPr="00B30722">
        <w:rPr>
          <w:rFonts w:ascii="Times New Roman" w:hAnsi="Times New Roman" w:cs="Times New Roman"/>
          <w:bCs/>
          <w:sz w:val="24"/>
          <w:szCs w:val="24"/>
        </w:rPr>
        <w:t>при- входит</w:t>
      </w:r>
      <w:proofErr w:type="gramEnd"/>
      <w:r w:rsidRPr="00B30722">
        <w:rPr>
          <w:rFonts w:ascii="Times New Roman" w:hAnsi="Times New Roman" w:cs="Times New Roman"/>
          <w:bCs/>
          <w:sz w:val="24"/>
          <w:szCs w:val="24"/>
        </w:rPr>
        <w:t xml:space="preserve"> в корень, окончание -а.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>Окно – -о окончание существительного.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>Отвага – от- входит в корень</w:t>
      </w:r>
      <w:r>
        <w:rPr>
          <w:rFonts w:ascii="Times New Roman" w:hAnsi="Times New Roman" w:cs="Times New Roman"/>
          <w:bCs/>
          <w:sz w:val="24"/>
          <w:szCs w:val="24"/>
        </w:rPr>
        <w:t>, окончание -а</w:t>
      </w:r>
      <w:r w:rsidRPr="00B30722">
        <w:rPr>
          <w:rFonts w:ascii="Times New Roman" w:hAnsi="Times New Roman" w:cs="Times New Roman"/>
          <w:bCs/>
          <w:sz w:val="24"/>
          <w:szCs w:val="24"/>
        </w:rPr>
        <w:t>.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>Слово «ровно»: в первом случае краткое прилагательно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B30722">
        <w:rPr>
          <w:rFonts w:ascii="Times New Roman" w:hAnsi="Times New Roman" w:cs="Times New Roman"/>
          <w:bCs/>
          <w:sz w:val="24"/>
          <w:szCs w:val="24"/>
        </w:rPr>
        <w:t xml:space="preserve">, относим ко второй группе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B30722">
        <w:rPr>
          <w:rFonts w:ascii="Times New Roman" w:hAnsi="Times New Roman" w:cs="Times New Roman"/>
          <w:bCs/>
          <w:sz w:val="24"/>
          <w:szCs w:val="24"/>
        </w:rPr>
        <w:t>без словообразовательных аффиксов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B30722">
        <w:rPr>
          <w:rFonts w:ascii="Times New Roman" w:hAnsi="Times New Roman" w:cs="Times New Roman"/>
          <w:bCs/>
          <w:sz w:val="24"/>
          <w:szCs w:val="24"/>
        </w:rPr>
        <w:t>; во втором случае это наречие с</w:t>
      </w: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B30722">
        <w:rPr>
          <w:rFonts w:ascii="Times New Roman" w:hAnsi="Times New Roman" w:cs="Times New Roman"/>
          <w:bCs/>
          <w:sz w:val="24"/>
          <w:szCs w:val="24"/>
        </w:rPr>
        <w:t xml:space="preserve"> словообразовательным аффиксом -о, относим к первой группе.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 xml:space="preserve">За верное определение принципа разделения на группы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B30722">
        <w:rPr>
          <w:rFonts w:ascii="Times New Roman" w:hAnsi="Times New Roman" w:cs="Times New Roman"/>
          <w:bCs/>
          <w:sz w:val="24"/>
          <w:szCs w:val="24"/>
        </w:rPr>
        <w:t xml:space="preserve"> балл. 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 каждое корректное название групп по 1 баллу. (Если нет названия группы, то все входящие в них слова не засчитываются). Итого 2 балла. 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>За верное распределение по группам за каждое слово по 1 баллу. Итого 10 баллов.</w:t>
      </w: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 xml:space="preserve">За каждое верное объяснение и указание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хотя бы одного словообразовательного аффикса (для 1 группы) и морфемного состава без словообразовательных аффиксов (для 2 группы) </w:t>
      </w:r>
      <w:r w:rsidRPr="00B30722">
        <w:rPr>
          <w:rFonts w:ascii="Times New Roman" w:hAnsi="Times New Roman" w:cs="Times New Roman"/>
          <w:bCs/>
          <w:sz w:val="24"/>
          <w:szCs w:val="24"/>
        </w:rPr>
        <w:t xml:space="preserve">в слове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B30722">
        <w:rPr>
          <w:rFonts w:ascii="Times New Roman" w:hAnsi="Times New Roman" w:cs="Times New Roman"/>
          <w:bCs/>
          <w:sz w:val="24"/>
          <w:szCs w:val="24"/>
        </w:rPr>
        <w:t xml:space="preserve"> балла.</w:t>
      </w:r>
      <w:r>
        <w:rPr>
          <w:rFonts w:ascii="Times New Roman" w:hAnsi="Times New Roman" w:cs="Times New Roman"/>
          <w:bCs/>
          <w:sz w:val="24"/>
          <w:szCs w:val="24"/>
        </w:rPr>
        <w:t xml:space="preserve"> Указание корней для 1 группы не обязательно. </w:t>
      </w:r>
      <w:r w:rsidRPr="00B30722">
        <w:rPr>
          <w:rFonts w:ascii="Times New Roman" w:hAnsi="Times New Roman" w:cs="Times New Roman"/>
          <w:bCs/>
          <w:sz w:val="24"/>
          <w:szCs w:val="24"/>
        </w:rPr>
        <w:t xml:space="preserve">Итого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B30722">
        <w:rPr>
          <w:rFonts w:ascii="Times New Roman" w:hAnsi="Times New Roman" w:cs="Times New Roman"/>
          <w:bCs/>
          <w:sz w:val="24"/>
          <w:szCs w:val="24"/>
        </w:rPr>
        <w:t xml:space="preserve">0 баллов. 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722">
        <w:rPr>
          <w:rFonts w:ascii="Times New Roman" w:hAnsi="Times New Roman" w:cs="Times New Roman"/>
          <w:bCs/>
          <w:sz w:val="24"/>
          <w:szCs w:val="24"/>
        </w:rPr>
        <w:t xml:space="preserve">За каждое верное объяснение слова «ровно» </w:t>
      </w:r>
      <w:r>
        <w:rPr>
          <w:rFonts w:ascii="Times New Roman" w:hAnsi="Times New Roman" w:cs="Times New Roman"/>
          <w:bCs/>
          <w:sz w:val="24"/>
          <w:szCs w:val="24"/>
        </w:rPr>
        <w:t>без указания на часть речи 1 балл, за указание на часть речи 1</w:t>
      </w:r>
      <w:r w:rsidRPr="00B30722">
        <w:rPr>
          <w:rFonts w:ascii="Times New Roman" w:hAnsi="Times New Roman" w:cs="Times New Roman"/>
          <w:bCs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B30722">
        <w:rPr>
          <w:rFonts w:ascii="Times New Roman" w:hAnsi="Times New Roman" w:cs="Times New Roman"/>
          <w:bCs/>
          <w:sz w:val="24"/>
          <w:szCs w:val="24"/>
        </w:rPr>
        <w:t xml:space="preserve"> Итого 4 балла. 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0722">
        <w:rPr>
          <w:rFonts w:ascii="Times New Roman" w:hAnsi="Times New Roman" w:cs="Times New Roman"/>
          <w:b/>
          <w:bCs/>
          <w:sz w:val="24"/>
          <w:szCs w:val="24"/>
        </w:rPr>
        <w:t xml:space="preserve">Всего за 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Pr="00B30722">
        <w:rPr>
          <w:rFonts w:ascii="Times New Roman" w:hAnsi="Times New Roman" w:cs="Times New Roman"/>
          <w:b/>
          <w:bCs/>
          <w:sz w:val="24"/>
          <w:szCs w:val="24"/>
        </w:rPr>
        <w:t xml:space="preserve"> баллов.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№3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кол или коло;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 – колесо;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– колесница;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– коляска;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 – кольцо;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– кольчуга;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 – околица;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 – колесование;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– </w:t>
      </w:r>
      <w:bookmarkStart w:id="1" w:name="_Hlk229953424"/>
      <w:r>
        <w:rPr>
          <w:rFonts w:ascii="Times New Roman" w:hAnsi="Times New Roman" w:cs="Times New Roman"/>
          <w:sz w:val="24"/>
          <w:szCs w:val="24"/>
        </w:rPr>
        <w:t>ни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 или ни;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– около; 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 – околесица;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 – нести околесицу;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 – бок;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– Колобок;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колоземица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 – атмосфера;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каждое верно угаданное слово 1 балл, (за «околицу», «околесицу» 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колоземицу</w:t>
      </w:r>
      <w:proofErr w:type="spellEnd"/>
      <w:r>
        <w:rPr>
          <w:rFonts w:ascii="Times New Roman" w:hAnsi="Times New Roman" w:cs="Times New Roman"/>
          <w:sz w:val="24"/>
          <w:szCs w:val="24"/>
        </w:rPr>
        <w:t>» по 2 балла за определение суффикса -</w:t>
      </w:r>
      <w:r w:rsidRPr="009E40AF">
        <w:rPr>
          <w:rFonts w:ascii="Times New Roman" w:hAnsi="Times New Roman" w:cs="Times New Roman"/>
          <w:sz w:val="24"/>
          <w:szCs w:val="24"/>
        </w:rPr>
        <w:t>ни</w:t>
      </w:r>
      <w:r>
        <w:rPr>
          <w:rFonts w:ascii="Times New Roman" w:hAnsi="Times New Roman" w:cs="Times New Roman"/>
          <w:sz w:val="24"/>
          <w:szCs w:val="24"/>
        </w:rPr>
        <w:t xml:space="preserve"> или ни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 2 балла. </w:t>
      </w:r>
      <w:r w:rsidRPr="009E40AF">
        <w:rPr>
          <w:rFonts w:ascii="Times New Roman" w:hAnsi="Times New Roman" w:cs="Times New Roman"/>
          <w:b/>
          <w:bCs/>
          <w:sz w:val="24"/>
          <w:szCs w:val="24"/>
        </w:rPr>
        <w:t xml:space="preserve">Всего за 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9E40AF">
        <w:rPr>
          <w:rFonts w:ascii="Times New Roman" w:hAnsi="Times New Roman" w:cs="Times New Roman"/>
          <w:b/>
          <w:bCs/>
          <w:sz w:val="24"/>
          <w:szCs w:val="24"/>
        </w:rPr>
        <w:t xml:space="preserve"> балл.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№4</w:t>
      </w:r>
    </w:p>
    <w:p w:rsidR="004B054E" w:rsidRPr="00657830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830">
        <w:rPr>
          <w:rFonts w:ascii="Times New Roman" w:hAnsi="Times New Roman" w:cs="Times New Roman"/>
          <w:sz w:val="24"/>
          <w:szCs w:val="24"/>
        </w:rPr>
        <w:t xml:space="preserve">Слово «кукла» относится к одушевленным существительным, так как формы </w:t>
      </w:r>
      <w:proofErr w:type="spellStart"/>
      <w:r w:rsidRPr="00657830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6578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57830">
        <w:rPr>
          <w:rFonts w:ascii="Times New Roman" w:hAnsi="Times New Roman" w:cs="Times New Roman"/>
          <w:sz w:val="24"/>
          <w:szCs w:val="24"/>
        </w:rPr>
        <w:t>В.п</w:t>
      </w:r>
      <w:proofErr w:type="spellEnd"/>
      <w:r w:rsidRPr="00657830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657830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6578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57830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657830">
        <w:rPr>
          <w:rFonts w:ascii="Times New Roman" w:hAnsi="Times New Roman" w:cs="Times New Roman"/>
          <w:sz w:val="24"/>
          <w:szCs w:val="24"/>
        </w:rPr>
        <w:t>. этого слова совпадают: вижу кукол и нет кукол.</w:t>
      </w:r>
    </w:p>
    <w:p w:rsidR="004B054E" w:rsidRPr="00657830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830">
        <w:rPr>
          <w:rFonts w:ascii="Times New Roman" w:hAnsi="Times New Roman" w:cs="Times New Roman"/>
          <w:sz w:val="24"/>
          <w:szCs w:val="24"/>
        </w:rPr>
        <w:t xml:space="preserve">Написание окончаний в словах объясняется разной соотнесенностью слов «кильки» и «сардины» с категорией одушевленности и неодушевленности. В первом случае консервы – готовый продукт – неодушевленные. Во втором случае рыбы – живые организмы – одушевленные. </w:t>
      </w:r>
    </w:p>
    <w:p w:rsidR="004B054E" w:rsidRPr="00657830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830">
        <w:rPr>
          <w:rFonts w:ascii="Times New Roman" w:hAnsi="Times New Roman" w:cs="Times New Roman"/>
          <w:sz w:val="24"/>
          <w:szCs w:val="24"/>
        </w:rPr>
        <w:t xml:space="preserve">За отнесение слова «кукла» к одушевленным 2 балла. За объяснение того, что формы винительного и родительного падежей совпадают – 1 балл. За указание, что это происходит только во множественном числе, 1 балл. За указание на то, что слово «кукла» </w:t>
      </w:r>
      <w:proofErr w:type="spellStart"/>
      <w:r w:rsidRPr="00657830">
        <w:rPr>
          <w:rFonts w:ascii="Times New Roman" w:hAnsi="Times New Roman" w:cs="Times New Roman"/>
          <w:sz w:val="24"/>
          <w:szCs w:val="24"/>
        </w:rPr>
        <w:t>ж.р</w:t>
      </w:r>
      <w:proofErr w:type="spellEnd"/>
      <w:r w:rsidRPr="00657830">
        <w:rPr>
          <w:rFonts w:ascii="Times New Roman" w:hAnsi="Times New Roman" w:cs="Times New Roman"/>
          <w:sz w:val="24"/>
          <w:szCs w:val="24"/>
        </w:rPr>
        <w:t xml:space="preserve">., поэтому формы </w:t>
      </w:r>
      <w:proofErr w:type="spellStart"/>
      <w:r w:rsidRPr="00657830">
        <w:rPr>
          <w:rFonts w:ascii="Times New Roman" w:hAnsi="Times New Roman" w:cs="Times New Roman"/>
          <w:sz w:val="24"/>
          <w:szCs w:val="24"/>
        </w:rPr>
        <w:t>В.п</w:t>
      </w:r>
      <w:proofErr w:type="spellEnd"/>
      <w:r w:rsidRPr="00657830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657830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657830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657830"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 w:rsidRPr="00657830">
        <w:rPr>
          <w:rFonts w:ascii="Times New Roman" w:hAnsi="Times New Roman" w:cs="Times New Roman"/>
          <w:sz w:val="24"/>
          <w:szCs w:val="24"/>
        </w:rPr>
        <w:t>. не совпадают, 2 балла. Итого 6 баллов.</w:t>
      </w:r>
    </w:p>
    <w:p w:rsidR="004B054E" w:rsidRPr="00657830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830">
        <w:rPr>
          <w:rFonts w:ascii="Times New Roman" w:hAnsi="Times New Roman" w:cs="Times New Roman"/>
          <w:sz w:val="24"/>
          <w:szCs w:val="24"/>
        </w:rPr>
        <w:t xml:space="preserve">За указание на то, что различие заключается в категории одушевленности - 1 балл. </w:t>
      </w:r>
    </w:p>
    <w:p w:rsidR="004B054E" w:rsidRPr="00657830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830">
        <w:rPr>
          <w:rFonts w:ascii="Times New Roman" w:hAnsi="Times New Roman" w:cs="Times New Roman"/>
          <w:sz w:val="24"/>
          <w:szCs w:val="24"/>
        </w:rPr>
        <w:t>За указание на то, что в 1 предложении «кильки» и «сардины» неодушевленные - 1 балл. За объяснение того, что это связано с неодушевленностью этих предметов - 1 балл. За указание на то, что слова «килек» и «сардин» являются одушевленными - 1 балл. За объяснение того, что это название живых организмов - 1 балл. Итого 5 баллов.</w:t>
      </w:r>
    </w:p>
    <w:p w:rsidR="004B054E" w:rsidRPr="00657830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7830">
        <w:rPr>
          <w:rFonts w:ascii="Times New Roman" w:hAnsi="Times New Roman" w:cs="Times New Roman"/>
          <w:b/>
          <w:bCs/>
          <w:sz w:val="24"/>
          <w:szCs w:val="24"/>
        </w:rPr>
        <w:t>Всего за задание 11 баллов.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№5</w:t>
      </w:r>
    </w:p>
    <w:p w:rsidR="004B054E" w:rsidRDefault="004B054E" w:rsidP="004B054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Ошибочные словосочетания: целую корзину, три корзины и пустую корзину. Причина ошибок: целую корзину – одинаковое написание глагола «целую» 1 л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наст.вр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 прилагательным «целую»; три корзины – одинаковое написание глагола «три»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повел.накл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 числительного «три»; пустую корзину – одинаковое написание глагола «пустую» 1 л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наст.вр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прилагательного «пустую». </w:t>
      </w:r>
    </w:p>
    <w:p w:rsidR="004B054E" w:rsidRDefault="004B054E" w:rsidP="004B054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верное определение ошибочных словосочетаний по 1 баллу. За верное объяснение ошибки по 1 баллу. Итого 6 баллов. </w:t>
      </w:r>
    </w:p>
    <w:p w:rsidR="004B054E" w:rsidRDefault="004B054E" w:rsidP="004B054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Слово с гласной, написание которой не всегда соблюдается: берёт. В некоторых словах Ё заменяют на Е, если значение слова от этого не меняется. Если рассматривать его вне контекста, то оно может означать существительное мужского рода «берет» - головной убор, приплюснутая шапка округлой формы. Такие слова называются омографами. 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 верное определение слова «берёт» 1 балл, за подбор слова «берет» 1 балл, за объяснение его морфологических и лексических отличий 2 балла. За частично верное объяснение (указание только на лексические или морфологические отличия) 1 балл. За употребление термина «омографы» 2 балла. 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3513">
        <w:rPr>
          <w:rFonts w:ascii="Times New Roman" w:hAnsi="Times New Roman" w:cs="Times New Roman"/>
          <w:b/>
          <w:bCs/>
          <w:sz w:val="24"/>
          <w:szCs w:val="24"/>
        </w:rPr>
        <w:t>Итого за задание 12 баллов.</w:t>
      </w:r>
    </w:p>
    <w:p w:rsidR="004B054E" w:rsidRDefault="004B054E" w:rsidP="004B054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№6</w:t>
      </w:r>
    </w:p>
    <w:p w:rsidR="004B054E" w:rsidRDefault="004B054E" w:rsidP="004B0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А Васька слушает да ест - о</w:t>
      </w:r>
      <w:r w:rsidRPr="00044494">
        <w:rPr>
          <w:rFonts w:ascii="Times New Roman" w:hAnsi="Times New Roman" w:cs="Times New Roman"/>
          <w:sz w:val="24"/>
          <w:szCs w:val="24"/>
        </w:rPr>
        <w:t xml:space="preserve"> том, кто не обращает внимания на уговоры и увещевания и продолжает делать своё (обычно предосудительное) дело.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54E" w:rsidRDefault="004B054E" w:rsidP="004B0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Бабушка надвое сказала – о непроверенной информации, слухах.</w:t>
      </w:r>
    </w:p>
    <w:p w:rsidR="004B054E" w:rsidRDefault="004B054E" w:rsidP="004B0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Без царя в голове - </w:t>
      </w:r>
      <w:r w:rsidRPr="00044494">
        <w:rPr>
          <w:rFonts w:ascii="Times New Roman" w:hAnsi="Times New Roman" w:cs="Times New Roman"/>
          <w:sz w:val="24"/>
          <w:szCs w:val="24"/>
        </w:rPr>
        <w:t>(ирон.) о взбалмошном, глупом, пустом, неосмотрительном человеке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054E" w:rsidRDefault="004B054E" w:rsidP="004B0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Битый час – очень длительное время, долгое ожидание.</w:t>
      </w:r>
    </w:p>
    <w:p w:rsidR="004B054E" w:rsidRDefault="004B054E" w:rsidP="004B0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Вернемся к нашим баранам - в</w:t>
      </w:r>
      <w:r w:rsidRPr="00044494">
        <w:rPr>
          <w:rFonts w:ascii="Times New Roman" w:hAnsi="Times New Roman" w:cs="Times New Roman"/>
          <w:sz w:val="24"/>
          <w:szCs w:val="24"/>
        </w:rPr>
        <w:t>ернёмся к теме разговора. Призыв к говорящему не отвлекаться от основной темы; констатация говорящим того, что его отступление от темы разговора окончилось и он возвращается к сути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054E" w:rsidRDefault="004B054E" w:rsidP="004B0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Ежу понятно – об очень простом, элементарном деле.</w:t>
      </w:r>
    </w:p>
    <w:p w:rsidR="004B054E" w:rsidRDefault="004B054E" w:rsidP="004B0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Навострить уши – прислушиваться к чему-то, быть внимательным; подслушивать.</w:t>
      </w:r>
    </w:p>
    <w:p w:rsidR="004B054E" w:rsidRDefault="004B054E" w:rsidP="004B0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Плевать в потолок – бездельничать.</w:t>
      </w:r>
    </w:p>
    <w:p w:rsidR="004B054E" w:rsidRDefault="004B054E" w:rsidP="004B0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На седьмом небе от счастья – чувствовать безмерную радость, счастье. </w:t>
      </w:r>
    </w:p>
    <w:p w:rsidR="004B054E" w:rsidRDefault="004B054E" w:rsidP="004B0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Медведь на ухо наступил – о человеке, лишенном музыкального слуха. </w:t>
      </w:r>
    </w:p>
    <w:p w:rsidR="004B054E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каждый угаданный фразеологизм 1 балл, за верное определение – 1 балл.</w:t>
      </w:r>
    </w:p>
    <w:p w:rsidR="004B054E" w:rsidRPr="00044494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7455">
        <w:rPr>
          <w:rFonts w:ascii="Times New Roman" w:hAnsi="Times New Roman" w:cs="Times New Roman"/>
          <w:b/>
          <w:bCs/>
          <w:sz w:val="24"/>
          <w:szCs w:val="24"/>
        </w:rPr>
        <w:t xml:space="preserve">Всего за задание 20 баллов. </w:t>
      </w:r>
    </w:p>
    <w:p w:rsidR="004B054E" w:rsidRPr="00DF4244" w:rsidRDefault="004B054E" w:rsidP="004B054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054E" w:rsidRPr="009E40AF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054E" w:rsidRPr="00B30722" w:rsidRDefault="004B054E" w:rsidP="004B054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054E" w:rsidRPr="000E3DEB" w:rsidRDefault="004B054E" w:rsidP="004B054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02CD" w:rsidRDefault="004602CD"/>
    <w:sectPr w:rsidR="00460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54E"/>
    <w:rsid w:val="004602CD"/>
    <w:rsid w:val="004B054E"/>
    <w:rsid w:val="00A1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601D0"/>
  <w15:chartTrackingRefBased/>
  <w15:docId w15:val="{6DB36C08-2A9A-4FE9-A5AE-626B559E8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0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885</Words>
  <Characters>5050</Characters>
  <Application>Microsoft Office Word</Application>
  <DocSecurity>0</DocSecurity>
  <Lines>42</Lines>
  <Paragraphs>11</Paragraphs>
  <ScaleCrop>false</ScaleCrop>
  <Company/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2026-05-20T12:34:00Z</dcterms:created>
  <dcterms:modified xsi:type="dcterms:W3CDTF">2026-05-20T12:35:00Z</dcterms:modified>
</cp:coreProperties>
</file>